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BEC9" w14:textId="77777777"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14:paraId="4F39EF59" w14:textId="77777777"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14:paraId="7CA00A5C" w14:textId="77777777"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14:paraId="22BA743E" w14:textId="77777777"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14:paraId="660A3C12" w14:textId="77777777"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31AF7EAB" w14:textId="77777777"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349B30D3" w14:textId="77777777"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0ACEC2A" w14:textId="77777777" w:rsidR="00E4398C" w:rsidRPr="0086106C" w:rsidRDefault="00E4398C" w:rsidP="00E4398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4ECD51C" w14:textId="77777777"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4CB86272" w14:textId="77777777"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8A58FFF" w14:textId="77777777"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629208A5" w14:textId="77777777" w:rsidR="00E4398C" w:rsidRPr="0086106C" w:rsidRDefault="00E4398C" w:rsidP="00E4398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17628812" w14:textId="77777777"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3A0AE41F" w14:textId="77777777"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4EDE3AF9" w14:textId="77777777" w:rsidR="00E4398C" w:rsidRPr="0086106C" w:rsidRDefault="00E4398C" w:rsidP="00E4398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3E8947C3" w14:textId="77777777" w:rsidR="00E4398C" w:rsidRPr="0086106C" w:rsidRDefault="00E4398C" w:rsidP="00E4398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392CD7F" w14:textId="7B25072A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DD59DE">
        <w:rPr>
          <w:rFonts w:ascii="Arial" w:eastAsia="Calibri" w:hAnsi="Arial" w:cs="Arial"/>
          <w:b/>
          <w:sz w:val="22"/>
          <w:szCs w:val="22"/>
          <w:lang w:eastAsia="en-US"/>
        </w:rPr>
        <w:t xml:space="preserve">Wykonanie </w:t>
      </w:r>
      <w:r w:rsidR="00DD59DE">
        <w:rPr>
          <w:rFonts w:ascii="Arial" w:eastAsia="Calibri" w:hAnsi="Arial" w:cs="Arial"/>
          <w:b/>
          <w:bCs/>
          <w:sz w:val="22"/>
          <w:szCs w:val="22"/>
          <w:lang w:eastAsia="en-US"/>
        </w:rPr>
        <w:t>t</w:t>
      </w:r>
      <w:r w:rsidRPr="00E4398C">
        <w:rPr>
          <w:rFonts w:ascii="Arial" w:eastAsia="Calibri" w:hAnsi="Arial" w:cs="Arial"/>
          <w:b/>
          <w:bCs/>
          <w:sz w:val="22"/>
          <w:szCs w:val="22"/>
          <w:lang w:eastAsia="en-US"/>
        </w:rPr>
        <w:t>ermomodernizacj</w:t>
      </w:r>
      <w:r w:rsidR="00DD59DE">
        <w:rPr>
          <w:rFonts w:ascii="Arial" w:eastAsia="Calibri" w:hAnsi="Arial" w:cs="Arial"/>
          <w:b/>
          <w:bCs/>
          <w:sz w:val="22"/>
          <w:szCs w:val="22"/>
          <w:lang w:eastAsia="en-US"/>
        </w:rPr>
        <w:t>i</w:t>
      </w:r>
      <w:r w:rsidRPr="00E4398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budynku mieszkalnego w leśnictwie </w:t>
      </w:r>
      <w:r w:rsidR="00236778">
        <w:rPr>
          <w:rFonts w:ascii="Arial" w:eastAsia="Calibri" w:hAnsi="Arial" w:cs="Arial"/>
          <w:b/>
          <w:bCs/>
          <w:sz w:val="22"/>
          <w:szCs w:val="22"/>
          <w:lang w:eastAsia="en-US"/>
        </w:rPr>
        <w:t>Kryńszczak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 w:rsidR="00DD59DE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D843C3" w:rsidRPr="00053133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DD59DE">
        <w:rPr>
          <w:rFonts w:ascii="Arial" w:eastAsia="Calibri" w:hAnsi="Arial" w:cs="Arial"/>
          <w:sz w:val="22"/>
          <w:szCs w:val="22"/>
          <w:lang w:eastAsia="en-US"/>
        </w:rPr>
        <w:t>4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21E249D2" w14:textId="77777777" w:rsidR="00E4398C" w:rsidRPr="0086106C" w:rsidRDefault="00E4398C" w:rsidP="00E4398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136B81D" w14:textId="77777777" w:rsidR="00E4398C" w:rsidRPr="0086106C" w:rsidRDefault="00E4398C" w:rsidP="00E4398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2B41D434" w14:textId="77777777" w:rsidR="00E4398C" w:rsidRDefault="00E4398C" w:rsidP="00E4398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14:paraId="1776940E" w14:textId="77777777" w:rsidR="00E4398C" w:rsidRPr="0086106C" w:rsidRDefault="00E4398C" w:rsidP="00E4398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1A8ECD" w14:textId="77777777" w:rsidR="00E4398C" w:rsidRPr="0086106C" w:rsidRDefault="00E4398C" w:rsidP="00E4398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>zaznaczyć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14:paraId="04E52907" w14:textId="77777777"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14:paraId="6663A58B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17D2A196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68DB40A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5408E1F" w14:textId="77777777"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14:paraId="05C6C7F7" w14:textId="16BFB2C3" w:rsidR="00204D23" w:rsidRPr="00204D23" w:rsidRDefault="00E4398C" w:rsidP="00204D23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 (</w:t>
      </w:r>
      <w:r w:rsid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t</w:t>
      </w:r>
      <w:r w:rsidR="00204D23" w:rsidRP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.j. Dz. U. z 2023r., poz. 1497 ze zm.)</w:t>
      </w:r>
      <w:r w:rsidR="00204D23" w:rsidRPr="00204D23">
        <w:rPr>
          <w:rFonts w:ascii="Arial" w:eastAsia="Calibri" w:hAnsi="Arial" w:cs="Arial"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="00204D23" w:rsidRP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. </w:t>
      </w:r>
    </w:p>
    <w:p w14:paraId="3DFD3AFB" w14:textId="77777777" w:rsidR="00E4398C" w:rsidRPr="0086106C" w:rsidRDefault="00E4398C" w:rsidP="00E4398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6CC76D1" w14:textId="77777777" w:rsidR="00E4398C" w:rsidRPr="0086106C" w:rsidRDefault="00E4398C" w:rsidP="00E4398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CF6FC47" w14:textId="77777777" w:rsidR="00E4398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0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0A390D28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14:paraId="49BA7772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0"/>
    </w:p>
    <w:p w14:paraId="118527EF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C59B54B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588CE44C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"/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01F2096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14:paraId="3531E054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5577B514" w14:textId="77777777" w:rsidR="00E4398C" w:rsidRPr="0086106C" w:rsidRDefault="00E4398C" w:rsidP="00E4398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C6AB3CD" w14:textId="77777777" w:rsidR="00E4398C" w:rsidRPr="0086106C" w:rsidRDefault="00E4398C" w:rsidP="00E4398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5480C31F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14:paraId="6ACA5BA5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03F533" w14:textId="1CAF91D9" w:rsidR="00E4398C" w:rsidRDefault="00E4398C" w:rsidP="00204D23">
      <w:pPr>
        <w:suppressAutoHyphens w:val="0"/>
        <w:spacing w:line="28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167AE34A" w14:textId="77777777" w:rsidR="00204D23" w:rsidRPr="00204D23" w:rsidRDefault="00204D23" w:rsidP="00204D2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0E73609" w14:textId="77777777" w:rsidR="00204D23" w:rsidRDefault="00204D23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2E26931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2EA3119" w14:textId="77777777"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3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3"/>
    <w:p w14:paraId="4D6A840B" w14:textId="77777777" w:rsidR="00E4398C" w:rsidRDefault="00E4398C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036E3CDE" w14:textId="77777777" w:rsidR="00204D23" w:rsidRPr="0086106C" w:rsidRDefault="00204D23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A586C6C" w14:textId="77777777"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7D441737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383B8AB9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5F45AADB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B8709F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54C54E2A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48942" w14:textId="77777777" w:rsidR="00E4398C" w:rsidRPr="002D3CD8" w:rsidRDefault="00E4398C" w:rsidP="00E4398C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14:paraId="36228750" w14:textId="77777777" w:rsidR="00E4398C" w:rsidRPr="002D3CD8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65ADD5D6" w14:textId="77777777" w:rsid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58F16169" w14:textId="77777777" w:rsidR="00E4398C" w:rsidRP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14:paraId="3F32DDD9" w14:textId="77777777" w:rsidR="00E4398C" w:rsidRDefault="00E4398C" w:rsidP="00E4398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14:paraId="1D75AC78" w14:textId="77777777" w:rsidR="00E4398C" w:rsidRPr="002D3CD8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46663AE1" w14:textId="77777777" w:rsidR="00E4398C" w:rsidRPr="00E4398C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5AEDA7EC" w14:textId="77777777" w:rsidR="00E4398C" w:rsidRPr="00E00110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6A4FEEEF" w14:textId="77777777" w:rsidR="00901BA5" w:rsidRPr="00E00110" w:rsidRDefault="00901BA5" w:rsidP="00E4398C">
      <w:pPr>
        <w:spacing w:line="260" w:lineRule="exact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53556" w14:textId="77777777" w:rsidR="0017062A" w:rsidRDefault="0017062A" w:rsidP="00E4398C">
      <w:r>
        <w:separator/>
      </w:r>
    </w:p>
  </w:endnote>
  <w:endnote w:type="continuationSeparator" w:id="0">
    <w:p w14:paraId="387568DE" w14:textId="77777777" w:rsidR="0017062A" w:rsidRDefault="0017062A" w:rsidP="00E4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C7118" w14:textId="77777777" w:rsidR="0017062A" w:rsidRDefault="0017062A" w:rsidP="00E4398C">
      <w:r>
        <w:separator/>
      </w:r>
    </w:p>
  </w:footnote>
  <w:footnote w:type="continuationSeparator" w:id="0">
    <w:p w14:paraId="5E005D55" w14:textId="77777777" w:rsidR="0017062A" w:rsidRDefault="0017062A" w:rsidP="00E4398C">
      <w:r>
        <w:continuationSeparator/>
      </w:r>
    </w:p>
  </w:footnote>
  <w:footnote w:id="1">
    <w:p w14:paraId="6D0D0E91" w14:textId="77777777" w:rsidR="00204D23" w:rsidRPr="009E3682" w:rsidRDefault="00204D23" w:rsidP="00204D23">
      <w:pPr>
        <w:jc w:val="both"/>
        <w:rPr>
          <w:rFonts w:ascii="Arial" w:hAnsi="Arial" w:cs="Arial"/>
          <w:sz w:val="16"/>
          <w:szCs w:val="16"/>
        </w:rPr>
      </w:pPr>
      <w:r w:rsidRPr="009E36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3682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E3682">
        <w:rPr>
          <w:rFonts w:ascii="Arial" w:hAnsi="Arial" w:cs="Arial"/>
          <w:sz w:val="16"/>
          <w:szCs w:val="16"/>
        </w:rPr>
        <w:t xml:space="preserve">z </w:t>
      </w:r>
      <w:r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8F4AF50" w14:textId="77777777" w:rsidR="00204D23" w:rsidRDefault="00204D23" w:rsidP="00204D2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537CA826" w14:textId="77777777" w:rsidR="00204D23" w:rsidRDefault="00204D23" w:rsidP="00204D2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5B3150A0" w14:textId="704BA433" w:rsidR="00204D23" w:rsidRPr="00204D23" w:rsidRDefault="00204D23" w:rsidP="00204D2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204D23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DEEEC5C" w14:textId="77777777" w:rsidR="00204D23" w:rsidRPr="00B01A87" w:rsidRDefault="00204D23" w:rsidP="00204D23">
      <w:pPr>
        <w:pStyle w:val="Akapitzlist"/>
        <w:ind w:left="360"/>
        <w:jc w:val="both"/>
        <w:rPr>
          <w:rFonts w:ascii="Arial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91A4141"/>
    <w:multiLevelType w:val="hybridMultilevel"/>
    <w:tmpl w:val="0D06D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E7B8B"/>
    <w:multiLevelType w:val="hybridMultilevel"/>
    <w:tmpl w:val="D054DF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110"/>
    <w:rsid w:val="000613CA"/>
    <w:rsid w:val="000B4619"/>
    <w:rsid w:val="001454D5"/>
    <w:rsid w:val="0017062A"/>
    <w:rsid w:val="002023B9"/>
    <w:rsid w:val="00204D23"/>
    <w:rsid w:val="00236778"/>
    <w:rsid w:val="00352106"/>
    <w:rsid w:val="004A4214"/>
    <w:rsid w:val="004E66ED"/>
    <w:rsid w:val="00604652"/>
    <w:rsid w:val="007416B2"/>
    <w:rsid w:val="00901BA5"/>
    <w:rsid w:val="00A4491D"/>
    <w:rsid w:val="00AE5A96"/>
    <w:rsid w:val="00B8705A"/>
    <w:rsid w:val="00D843C3"/>
    <w:rsid w:val="00DD59DE"/>
    <w:rsid w:val="00E00110"/>
    <w:rsid w:val="00E07632"/>
    <w:rsid w:val="00E4398C"/>
    <w:rsid w:val="00E8642D"/>
    <w:rsid w:val="00FA5E4C"/>
    <w:rsid w:val="00FD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7203"/>
  <w15:docId w15:val="{936D2C83-93DC-4EFD-8755-6B92FB4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</cp:lastModifiedBy>
  <cp:revision>12</cp:revision>
  <dcterms:created xsi:type="dcterms:W3CDTF">2022-06-28T10:43:00Z</dcterms:created>
  <dcterms:modified xsi:type="dcterms:W3CDTF">2025-03-17T19:04:00Z</dcterms:modified>
</cp:coreProperties>
</file>